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1C" w:rsidRDefault="00536E1C" w:rsidP="008E27A2">
      <w:pPr>
        <w:pStyle w:val="Default"/>
        <w:spacing w:line="276" w:lineRule="auto"/>
        <w:rPr>
          <w:sz w:val="22"/>
          <w:szCs w:val="22"/>
        </w:rPr>
      </w:pPr>
      <w:r w:rsidRPr="00536E1C">
        <w:rPr>
          <w:b/>
          <w:sz w:val="22"/>
          <w:szCs w:val="22"/>
        </w:rPr>
        <w:t>1. AMAÇ:</w:t>
      </w:r>
      <w:r w:rsidRPr="00536E1C">
        <w:rPr>
          <w:sz w:val="22"/>
          <w:szCs w:val="22"/>
        </w:rPr>
        <w:t xml:space="preserve"> X ışınları ile çalışan görüntüleme cihazlarında</w:t>
      </w:r>
      <w:r w:rsidR="00213624">
        <w:rPr>
          <w:sz w:val="22"/>
          <w:szCs w:val="22"/>
        </w:rPr>
        <w:t>,</w:t>
      </w:r>
      <w:r w:rsidRPr="00536E1C">
        <w:rPr>
          <w:sz w:val="22"/>
          <w:szCs w:val="22"/>
        </w:rPr>
        <w:t xml:space="preserve"> personeli radyasyondan korunmak amacıyla kullanılan ku</w:t>
      </w:r>
      <w:r w:rsidR="00EE2448">
        <w:rPr>
          <w:sz w:val="22"/>
          <w:szCs w:val="22"/>
        </w:rPr>
        <w:t xml:space="preserve">rşun önlükler, tiroid koruyucu </w:t>
      </w:r>
      <w:r w:rsidR="002944F0" w:rsidRPr="002944F0">
        <w:rPr>
          <w:color w:val="auto"/>
          <w:sz w:val="22"/>
          <w:szCs w:val="22"/>
        </w:rPr>
        <w:t>vb.</w:t>
      </w:r>
      <w:r w:rsidRPr="002944F0">
        <w:rPr>
          <w:color w:val="auto"/>
          <w:sz w:val="22"/>
          <w:szCs w:val="22"/>
        </w:rPr>
        <w:t xml:space="preserve"> kontrolü, </w:t>
      </w:r>
      <w:r w:rsidRPr="00536E1C">
        <w:rPr>
          <w:sz w:val="22"/>
          <w:szCs w:val="22"/>
        </w:rPr>
        <w:t xml:space="preserve">muhafazasını sağlamak ve ölçüm kriterlerine göre muayenesini yapmaktır. </w:t>
      </w:r>
    </w:p>
    <w:p w:rsidR="00536E1C" w:rsidRDefault="00536E1C" w:rsidP="008E27A2">
      <w:pPr>
        <w:pStyle w:val="Default"/>
        <w:spacing w:line="276" w:lineRule="auto"/>
        <w:rPr>
          <w:sz w:val="22"/>
          <w:szCs w:val="22"/>
        </w:rPr>
      </w:pPr>
      <w:r w:rsidRPr="00536E1C">
        <w:rPr>
          <w:b/>
          <w:sz w:val="22"/>
          <w:szCs w:val="22"/>
        </w:rPr>
        <w:t>2.KAPSAM:</w:t>
      </w:r>
      <w:r w:rsidRPr="00536E1C">
        <w:rPr>
          <w:sz w:val="22"/>
          <w:szCs w:val="22"/>
        </w:rPr>
        <w:t xml:space="preserve"> Radyasyonla çalışan tüm Klinik/Birimler. </w:t>
      </w:r>
    </w:p>
    <w:p w:rsidR="00536E1C" w:rsidRPr="00536E1C" w:rsidRDefault="00536E1C" w:rsidP="008E27A2">
      <w:pPr>
        <w:pStyle w:val="Default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3.KISALTMALAR:</w:t>
      </w:r>
    </w:p>
    <w:p w:rsidR="00536E1C" w:rsidRDefault="00536E1C" w:rsidP="008E27A2">
      <w:pPr>
        <w:pStyle w:val="Default"/>
        <w:spacing w:line="276" w:lineRule="auto"/>
        <w:rPr>
          <w:b/>
          <w:sz w:val="22"/>
          <w:szCs w:val="22"/>
        </w:rPr>
      </w:pPr>
      <w:r w:rsidRPr="00536E1C">
        <w:rPr>
          <w:b/>
          <w:sz w:val="22"/>
          <w:szCs w:val="22"/>
        </w:rPr>
        <w:t>4.TANIMLAR</w:t>
      </w:r>
      <w:r>
        <w:rPr>
          <w:b/>
          <w:sz w:val="22"/>
          <w:szCs w:val="22"/>
        </w:rPr>
        <w:t>:</w:t>
      </w:r>
    </w:p>
    <w:p w:rsidR="0069444C" w:rsidRPr="00083350" w:rsidRDefault="00083350" w:rsidP="008E27A2">
      <w:pPr>
        <w:pStyle w:val="Default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Skopi: </w:t>
      </w:r>
      <w:r w:rsidRPr="00083350">
        <w:rPr>
          <w:sz w:val="22"/>
          <w:szCs w:val="22"/>
        </w:rPr>
        <w:t>Gerçek zamanlı (anında) görüntü elde edilmesini sağlayan bir röntgen cihazıdır.</w:t>
      </w:r>
    </w:p>
    <w:p w:rsidR="00536E1C" w:rsidRPr="00536E1C" w:rsidRDefault="00536E1C" w:rsidP="008E27A2">
      <w:pPr>
        <w:pStyle w:val="Default"/>
        <w:spacing w:line="276" w:lineRule="auto"/>
        <w:ind w:right="283"/>
        <w:jc w:val="both"/>
        <w:rPr>
          <w:sz w:val="22"/>
          <w:szCs w:val="22"/>
        </w:rPr>
      </w:pPr>
      <w:r w:rsidRPr="00536E1C">
        <w:rPr>
          <w:b/>
          <w:sz w:val="22"/>
          <w:szCs w:val="22"/>
        </w:rPr>
        <w:t>5.</w:t>
      </w:r>
      <w:r w:rsidRPr="00536E1C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SORUMLULAR:</w:t>
      </w:r>
    </w:p>
    <w:p w:rsidR="00536E1C" w:rsidRPr="00536E1C" w:rsidRDefault="00536E1C" w:rsidP="008E27A2">
      <w:pPr>
        <w:pStyle w:val="Default"/>
        <w:spacing w:line="276" w:lineRule="auto"/>
        <w:ind w:right="283"/>
        <w:jc w:val="both"/>
        <w:rPr>
          <w:sz w:val="22"/>
          <w:szCs w:val="22"/>
        </w:rPr>
      </w:pPr>
      <w:r w:rsidRPr="00536E1C">
        <w:rPr>
          <w:sz w:val="22"/>
          <w:szCs w:val="22"/>
        </w:rPr>
        <w:t>Radyasyon güvenlik programı gereği tüm radyasyondan koruyucu ekipmanların kontrol edilip radyasyona maruz kalan personelin radyasyon güvenliğinin sağlanması amacıyl</w:t>
      </w:r>
      <w:r w:rsidR="00C50D78">
        <w:rPr>
          <w:sz w:val="22"/>
          <w:szCs w:val="22"/>
        </w:rPr>
        <w:t>a</w:t>
      </w:r>
      <w:r w:rsidR="00E66BDE">
        <w:rPr>
          <w:sz w:val="22"/>
          <w:szCs w:val="22"/>
        </w:rPr>
        <w:t>,</w:t>
      </w:r>
      <w:r w:rsidR="00E66BDE" w:rsidRPr="00E66BDE">
        <w:t xml:space="preserve"> </w:t>
      </w:r>
      <w:r w:rsidR="00E66BDE">
        <w:t>Radyasyon Güvenliği Komit</w:t>
      </w:r>
      <w:r w:rsidR="00C50D78">
        <w:t>esi, Çalışan Güvenliği Komitesi</w:t>
      </w:r>
      <w:r w:rsidRPr="00536E1C">
        <w:rPr>
          <w:sz w:val="22"/>
          <w:szCs w:val="22"/>
        </w:rPr>
        <w:t xml:space="preserve"> ve birim çalışanları sorumludur. </w:t>
      </w:r>
    </w:p>
    <w:p w:rsidR="00F67069" w:rsidRDefault="00536E1C" w:rsidP="00591856">
      <w:pPr>
        <w:pStyle w:val="Default"/>
        <w:spacing w:after="47" w:line="276" w:lineRule="auto"/>
        <w:ind w:right="28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6.</w:t>
      </w:r>
      <w:r w:rsidRPr="00536E1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FAALİYET AKIŞI</w:t>
      </w:r>
      <w:r w:rsidR="00591856">
        <w:rPr>
          <w:b/>
          <w:bCs/>
          <w:sz w:val="22"/>
          <w:szCs w:val="22"/>
        </w:rPr>
        <w:t>:</w:t>
      </w:r>
      <w:r w:rsidR="00591856" w:rsidRPr="00591856">
        <w:rPr>
          <w:sz w:val="22"/>
          <w:szCs w:val="22"/>
        </w:rPr>
        <w:t xml:space="preserve"> </w:t>
      </w:r>
    </w:p>
    <w:p w:rsidR="00BC6A7A" w:rsidRDefault="00BC6A7A" w:rsidP="00591856">
      <w:pPr>
        <w:pStyle w:val="Default"/>
        <w:spacing w:after="47" w:line="276" w:lineRule="auto"/>
        <w:ind w:right="283"/>
        <w:jc w:val="both"/>
        <w:rPr>
          <w:sz w:val="22"/>
          <w:szCs w:val="22"/>
        </w:rPr>
      </w:pPr>
      <w:r w:rsidRPr="00BC6A7A">
        <w:rPr>
          <w:b/>
          <w:sz w:val="22"/>
          <w:szCs w:val="22"/>
        </w:rPr>
        <w:t>6.1.</w:t>
      </w:r>
      <w:r w:rsidRPr="00BC6A7A">
        <w:rPr>
          <w:b/>
        </w:rPr>
        <w:t xml:space="preserve"> </w:t>
      </w:r>
      <w:r w:rsidRPr="00BC6A7A">
        <w:rPr>
          <w:b/>
          <w:sz w:val="22"/>
          <w:szCs w:val="22"/>
        </w:rPr>
        <w:t>Radyasyondan Koruyucu Materyal:</w:t>
      </w:r>
      <w:r w:rsidRPr="00BC6A7A">
        <w:rPr>
          <w:sz w:val="22"/>
          <w:szCs w:val="22"/>
        </w:rPr>
        <w:t xml:space="preserve"> </w:t>
      </w:r>
    </w:p>
    <w:p w:rsidR="00BC6A7A" w:rsidRDefault="00BC6A7A" w:rsidP="00BC6A7A">
      <w:pPr>
        <w:pStyle w:val="Default"/>
        <w:numPr>
          <w:ilvl w:val="0"/>
          <w:numId w:val="8"/>
        </w:numPr>
        <w:spacing w:after="47" w:line="276" w:lineRule="auto"/>
        <w:ind w:left="360" w:right="283"/>
        <w:jc w:val="both"/>
        <w:rPr>
          <w:sz w:val="22"/>
          <w:szCs w:val="22"/>
        </w:rPr>
      </w:pPr>
      <w:r w:rsidRPr="00BC6A7A">
        <w:rPr>
          <w:sz w:val="22"/>
          <w:szCs w:val="22"/>
        </w:rPr>
        <w:t>Kurşun önlük, kurşun yelek, troid koruyucu, vb.</w:t>
      </w:r>
    </w:p>
    <w:p w:rsidR="00F67069" w:rsidRDefault="00591856" w:rsidP="00F67069">
      <w:pPr>
        <w:pStyle w:val="Default"/>
        <w:numPr>
          <w:ilvl w:val="0"/>
          <w:numId w:val="8"/>
        </w:numPr>
        <w:spacing w:after="47" w:line="276" w:lineRule="auto"/>
        <w:ind w:left="360" w:right="283"/>
        <w:jc w:val="both"/>
        <w:rPr>
          <w:sz w:val="22"/>
          <w:szCs w:val="22"/>
        </w:rPr>
      </w:pPr>
      <w:r w:rsidRPr="00536E1C">
        <w:rPr>
          <w:sz w:val="22"/>
          <w:szCs w:val="22"/>
        </w:rPr>
        <w:t>Radyasyonla çalışılan tüm alanları ve bu alanlarda kullanılan radyasyondan k</w:t>
      </w:r>
      <w:r w:rsidR="00F67069">
        <w:rPr>
          <w:sz w:val="22"/>
          <w:szCs w:val="22"/>
        </w:rPr>
        <w:t>oruyucu tüm ekipmanları kapsar.</w:t>
      </w:r>
    </w:p>
    <w:p w:rsidR="00F67069" w:rsidRDefault="00536E1C" w:rsidP="00F67069">
      <w:pPr>
        <w:pStyle w:val="Default"/>
        <w:numPr>
          <w:ilvl w:val="0"/>
          <w:numId w:val="8"/>
        </w:numPr>
        <w:spacing w:after="47" w:line="276" w:lineRule="auto"/>
        <w:ind w:left="360" w:right="283"/>
        <w:jc w:val="both"/>
        <w:rPr>
          <w:sz w:val="22"/>
          <w:szCs w:val="22"/>
        </w:rPr>
      </w:pPr>
      <w:r w:rsidRPr="00591856">
        <w:rPr>
          <w:sz w:val="22"/>
          <w:szCs w:val="22"/>
        </w:rPr>
        <w:t>Radyasyon güvenlik programı gereği tüm radyasyondan koruyucu materyallerin</w:t>
      </w:r>
      <w:r w:rsidR="0011263E" w:rsidRPr="00591856">
        <w:rPr>
          <w:sz w:val="22"/>
          <w:szCs w:val="22"/>
        </w:rPr>
        <w:t xml:space="preserve"> (kurşun önlük, troid koruyucu, vb.)</w:t>
      </w:r>
      <w:r w:rsidRPr="00591856">
        <w:rPr>
          <w:sz w:val="22"/>
          <w:szCs w:val="22"/>
        </w:rPr>
        <w:t xml:space="preserve"> kontrol edilip radyasyona maruz kalan personelin radya</w:t>
      </w:r>
      <w:r w:rsidR="00C50D78" w:rsidRPr="00591856">
        <w:rPr>
          <w:sz w:val="22"/>
          <w:szCs w:val="22"/>
        </w:rPr>
        <w:t>syon güvenliği sağlanır.</w:t>
      </w:r>
      <w:r w:rsidR="00591856">
        <w:rPr>
          <w:sz w:val="22"/>
          <w:szCs w:val="22"/>
        </w:rPr>
        <w:t xml:space="preserve"> </w:t>
      </w:r>
    </w:p>
    <w:p w:rsidR="00536E1C" w:rsidRPr="00EE2448" w:rsidRDefault="00536E1C" w:rsidP="00F67069">
      <w:pPr>
        <w:pStyle w:val="Default"/>
        <w:numPr>
          <w:ilvl w:val="0"/>
          <w:numId w:val="8"/>
        </w:numPr>
        <w:spacing w:after="47" w:line="276" w:lineRule="auto"/>
        <w:ind w:left="360" w:right="283"/>
        <w:jc w:val="both"/>
        <w:rPr>
          <w:color w:val="auto"/>
          <w:sz w:val="22"/>
          <w:szCs w:val="22"/>
        </w:rPr>
      </w:pPr>
      <w:r w:rsidRPr="00EE2448">
        <w:rPr>
          <w:color w:val="auto"/>
          <w:sz w:val="22"/>
          <w:szCs w:val="22"/>
        </w:rPr>
        <w:t>Her koruyucuya numaratik sıralama verilir. Koruyucu ekipmanlar üzerinde</w:t>
      </w:r>
      <w:r w:rsidR="00C33030" w:rsidRPr="00EE2448">
        <w:rPr>
          <w:color w:val="auto"/>
          <w:sz w:val="22"/>
          <w:szCs w:val="22"/>
        </w:rPr>
        <w:t>ki</w:t>
      </w:r>
      <w:r w:rsidRPr="00EE2448">
        <w:rPr>
          <w:color w:val="auto"/>
          <w:sz w:val="22"/>
          <w:szCs w:val="22"/>
        </w:rPr>
        <w:t xml:space="preserve"> bu kodlar üzerinden değerlendirilir. </w:t>
      </w:r>
    </w:p>
    <w:p w:rsidR="00BC6A7A" w:rsidRPr="00591856" w:rsidRDefault="00BC6A7A" w:rsidP="00BC6A7A">
      <w:pPr>
        <w:pStyle w:val="Default"/>
        <w:numPr>
          <w:ilvl w:val="0"/>
          <w:numId w:val="1"/>
        </w:numPr>
        <w:spacing w:after="47" w:line="276" w:lineRule="auto"/>
        <w:ind w:left="360" w:right="283"/>
        <w:jc w:val="both"/>
        <w:rPr>
          <w:sz w:val="22"/>
          <w:szCs w:val="22"/>
        </w:rPr>
      </w:pPr>
      <w:r w:rsidRPr="00536E1C">
        <w:rPr>
          <w:sz w:val="22"/>
          <w:szCs w:val="22"/>
        </w:rPr>
        <w:t xml:space="preserve">Materyallerin koruyuculuğundan şüphe varsa kontrol tarihi beklenmeden acilen kontrolü yapılır. </w:t>
      </w:r>
    </w:p>
    <w:p w:rsidR="00BC6A7A" w:rsidRPr="00536E1C" w:rsidRDefault="00BC6A7A" w:rsidP="00BC6A7A">
      <w:pPr>
        <w:pStyle w:val="Default"/>
        <w:numPr>
          <w:ilvl w:val="0"/>
          <w:numId w:val="2"/>
        </w:numPr>
        <w:spacing w:after="44" w:line="276" w:lineRule="auto"/>
        <w:ind w:left="360" w:right="283"/>
        <w:jc w:val="both"/>
        <w:rPr>
          <w:sz w:val="22"/>
          <w:szCs w:val="22"/>
        </w:rPr>
      </w:pPr>
      <w:r w:rsidRPr="00536E1C">
        <w:rPr>
          <w:sz w:val="22"/>
          <w:szCs w:val="22"/>
        </w:rPr>
        <w:t xml:space="preserve">Koruyucu önlükler sandalye ve koltuk üzerine buruşuk bir şekilde konulmamalı, çivi seklinde tek duvar askılığına asılmamalıdır. </w:t>
      </w:r>
    </w:p>
    <w:p w:rsidR="00BC6A7A" w:rsidRPr="00536E1C" w:rsidRDefault="00BC6A7A" w:rsidP="00BC6A7A">
      <w:pPr>
        <w:pStyle w:val="Default"/>
        <w:numPr>
          <w:ilvl w:val="0"/>
          <w:numId w:val="2"/>
        </w:numPr>
        <w:spacing w:after="44" w:line="276" w:lineRule="auto"/>
        <w:ind w:left="360" w:right="283"/>
        <w:jc w:val="both"/>
        <w:rPr>
          <w:sz w:val="22"/>
          <w:szCs w:val="22"/>
        </w:rPr>
      </w:pPr>
      <w:r w:rsidRPr="00536E1C">
        <w:rPr>
          <w:sz w:val="22"/>
          <w:szCs w:val="22"/>
        </w:rPr>
        <w:t>Kesinlikle kalorifer yakınına konulmamalıdır</w:t>
      </w:r>
      <w:r w:rsidR="00083350">
        <w:rPr>
          <w:sz w:val="22"/>
          <w:szCs w:val="22"/>
        </w:rPr>
        <w:t>.</w:t>
      </w:r>
      <w:r w:rsidRPr="00536E1C">
        <w:rPr>
          <w:sz w:val="22"/>
          <w:szCs w:val="22"/>
        </w:rPr>
        <w:t xml:space="preserve"> </w:t>
      </w:r>
    </w:p>
    <w:p w:rsidR="00BC6A7A" w:rsidRPr="00591856" w:rsidRDefault="00BC6A7A" w:rsidP="00BC6A7A">
      <w:pPr>
        <w:pStyle w:val="Default"/>
        <w:numPr>
          <w:ilvl w:val="0"/>
          <w:numId w:val="2"/>
        </w:numPr>
        <w:spacing w:line="276" w:lineRule="auto"/>
        <w:ind w:left="360" w:right="283"/>
        <w:jc w:val="both"/>
        <w:rPr>
          <w:sz w:val="22"/>
          <w:szCs w:val="22"/>
        </w:rPr>
      </w:pPr>
      <w:r w:rsidRPr="00536E1C">
        <w:rPr>
          <w:sz w:val="22"/>
          <w:szCs w:val="22"/>
        </w:rPr>
        <w:t>Mümkünse 10°C-20°C arası bir yerde ve özel askılıklarda muhafaza edilmelidir</w:t>
      </w:r>
      <w:r w:rsidR="00083350">
        <w:rPr>
          <w:sz w:val="22"/>
          <w:szCs w:val="22"/>
        </w:rPr>
        <w:t>.</w:t>
      </w:r>
      <w:r w:rsidRPr="00536E1C">
        <w:rPr>
          <w:sz w:val="22"/>
          <w:szCs w:val="22"/>
        </w:rPr>
        <w:t xml:space="preserve"> </w:t>
      </w:r>
    </w:p>
    <w:p w:rsidR="00BC6A7A" w:rsidRPr="00591856" w:rsidRDefault="00BC6A7A" w:rsidP="00CE2CC3">
      <w:pPr>
        <w:pStyle w:val="Default"/>
        <w:numPr>
          <w:ilvl w:val="0"/>
          <w:numId w:val="8"/>
        </w:numPr>
        <w:spacing w:after="47" w:line="276" w:lineRule="auto"/>
        <w:ind w:left="360" w:right="283"/>
        <w:jc w:val="both"/>
        <w:rPr>
          <w:sz w:val="22"/>
          <w:szCs w:val="22"/>
        </w:rPr>
      </w:pPr>
      <w:r>
        <w:rPr>
          <w:sz w:val="22"/>
          <w:szCs w:val="22"/>
        </w:rPr>
        <w:t>Radyasyondan koruyucu materyal</w:t>
      </w:r>
      <w:r w:rsidR="00CE2CC3">
        <w:rPr>
          <w:sz w:val="22"/>
          <w:szCs w:val="22"/>
        </w:rPr>
        <w:t xml:space="preserve"> en az yılda bir kez</w:t>
      </w:r>
      <w:r>
        <w:rPr>
          <w:sz w:val="22"/>
          <w:szCs w:val="22"/>
        </w:rPr>
        <w:t xml:space="preserve"> görsel ve fiziksel kontrolü sağlanarak </w:t>
      </w:r>
      <w:r w:rsidRPr="00591856">
        <w:rPr>
          <w:sz w:val="22"/>
          <w:szCs w:val="22"/>
        </w:rPr>
        <w:t>“</w:t>
      </w:r>
      <w:r w:rsidRPr="00591856">
        <w:rPr>
          <w:bCs/>
          <w:sz w:val="22"/>
          <w:szCs w:val="22"/>
        </w:rPr>
        <w:t>Radyasyondan Koruyucu Ekipman Kontrol Formu”</w:t>
      </w:r>
      <w:r w:rsidR="00CE2CC3">
        <w:rPr>
          <w:bCs/>
          <w:sz w:val="22"/>
          <w:szCs w:val="22"/>
        </w:rPr>
        <w:t xml:space="preserve"> doldurulur ve</w:t>
      </w:r>
      <w:r w:rsidRPr="00591856">
        <w:rPr>
          <w:sz w:val="22"/>
          <w:szCs w:val="22"/>
        </w:rPr>
        <w:t xml:space="preserve"> Radya</w:t>
      </w:r>
      <w:r>
        <w:rPr>
          <w:sz w:val="22"/>
          <w:szCs w:val="22"/>
        </w:rPr>
        <w:t xml:space="preserve">syon Güvenliği Komite dosyasında </w:t>
      </w:r>
      <w:r w:rsidR="00CE2CC3">
        <w:rPr>
          <w:bCs/>
          <w:sz w:val="22"/>
          <w:szCs w:val="22"/>
        </w:rPr>
        <w:t>kayıt altına alınır</w:t>
      </w:r>
      <w:r w:rsidR="00083350">
        <w:rPr>
          <w:bCs/>
          <w:sz w:val="22"/>
          <w:szCs w:val="22"/>
        </w:rPr>
        <w:t>.</w:t>
      </w:r>
    </w:p>
    <w:p w:rsidR="00591856" w:rsidRDefault="00CE2CC3" w:rsidP="00591856">
      <w:pPr>
        <w:pStyle w:val="Default"/>
        <w:spacing w:after="47" w:line="276" w:lineRule="auto"/>
        <w:ind w:right="283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6.2</w:t>
      </w:r>
      <w:r w:rsidR="00591856">
        <w:rPr>
          <w:b/>
          <w:bCs/>
          <w:sz w:val="22"/>
          <w:szCs w:val="22"/>
        </w:rPr>
        <w:t>. Görsel Kontrol:</w:t>
      </w:r>
    </w:p>
    <w:p w:rsidR="00536E1C" w:rsidRDefault="008A2EA6" w:rsidP="00591856">
      <w:pPr>
        <w:pStyle w:val="Default"/>
        <w:numPr>
          <w:ilvl w:val="0"/>
          <w:numId w:val="7"/>
        </w:numPr>
        <w:spacing w:after="47" w:line="276" w:lineRule="auto"/>
        <w:ind w:left="360" w:right="283"/>
        <w:jc w:val="both"/>
        <w:rPr>
          <w:sz w:val="22"/>
          <w:szCs w:val="22"/>
        </w:rPr>
      </w:pPr>
      <w:r w:rsidRPr="00536E1C">
        <w:rPr>
          <w:sz w:val="22"/>
          <w:szCs w:val="22"/>
        </w:rPr>
        <w:t>Radyasyonla çalışm</w:t>
      </w:r>
      <w:r w:rsidR="00CE2CC3">
        <w:rPr>
          <w:sz w:val="22"/>
          <w:szCs w:val="22"/>
        </w:rPr>
        <w:t xml:space="preserve">a sırasında kurşun </w:t>
      </w:r>
      <w:r>
        <w:rPr>
          <w:sz w:val="22"/>
          <w:szCs w:val="22"/>
        </w:rPr>
        <w:t>önlük, veya tiroid k</w:t>
      </w:r>
      <w:r w:rsidRPr="00536E1C">
        <w:rPr>
          <w:sz w:val="22"/>
          <w:szCs w:val="22"/>
        </w:rPr>
        <w:t xml:space="preserve">oruyucu kullanılmış ise çalışma sonrasında söz konusu materyallerin fiziki kontrolü yapılarak muhafaza edildiği yere uygun bir şekilde konur. </w:t>
      </w:r>
      <w:r>
        <w:rPr>
          <w:sz w:val="22"/>
          <w:szCs w:val="22"/>
        </w:rPr>
        <w:t>K</w:t>
      </w:r>
      <w:r w:rsidRPr="00536E1C">
        <w:rPr>
          <w:sz w:val="22"/>
          <w:szCs w:val="22"/>
        </w:rPr>
        <w:t xml:space="preserve">oruyucu </w:t>
      </w:r>
      <w:r>
        <w:rPr>
          <w:sz w:val="22"/>
          <w:szCs w:val="22"/>
        </w:rPr>
        <w:t>materyallerde</w:t>
      </w:r>
      <w:r w:rsidRPr="00536E1C">
        <w:rPr>
          <w:sz w:val="22"/>
          <w:szCs w:val="22"/>
        </w:rPr>
        <w:t xml:space="preserve"> delik ve yırtık olmamasına dikkat edilir.</w:t>
      </w:r>
    </w:p>
    <w:p w:rsidR="00591856" w:rsidRPr="00591856" w:rsidRDefault="00591856" w:rsidP="00591856">
      <w:pPr>
        <w:pStyle w:val="Default"/>
        <w:numPr>
          <w:ilvl w:val="0"/>
          <w:numId w:val="1"/>
        </w:numPr>
        <w:spacing w:after="47" w:line="276" w:lineRule="auto"/>
        <w:ind w:left="360" w:right="283"/>
        <w:jc w:val="both"/>
        <w:rPr>
          <w:sz w:val="22"/>
          <w:szCs w:val="22"/>
        </w:rPr>
      </w:pPr>
      <w:r w:rsidRPr="00536E1C">
        <w:rPr>
          <w:sz w:val="22"/>
          <w:szCs w:val="22"/>
        </w:rPr>
        <w:t>Ayrıca (kenarı biye kaplı dikiş bölümleri haricinde) iğne delikleri, keskin ve koyu çizgiler, kırılma ve kopma noktaları, diz boyunda toplanmalar gib</w:t>
      </w:r>
      <w:r w:rsidR="00C33030">
        <w:rPr>
          <w:sz w:val="22"/>
          <w:szCs w:val="22"/>
        </w:rPr>
        <w:t>i özellikler koruyucu önlükt</w:t>
      </w:r>
      <w:r w:rsidRPr="00536E1C">
        <w:rPr>
          <w:sz w:val="22"/>
          <w:szCs w:val="22"/>
        </w:rPr>
        <w:t>e olmaması gereken hususlardır</w:t>
      </w:r>
      <w:r w:rsidR="00C33030">
        <w:rPr>
          <w:sz w:val="22"/>
          <w:szCs w:val="22"/>
        </w:rPr>
        <w:t>.</w:t>
      </w:r>
    </w:p>
    <w:p w:rsidR="008A2EA6" w:rsidRDefault="00CE2CC3" w:rsidP="00591856">
      <w:pPr>
        <w:pStyle w:val="Default"/>
        <w:spacing w:after="44" w:line="276" w:lineRule="auto"/>
        <w:ind w:right="283"/>
        <w:jc w:val="both"/>
        <w:rPr>
          <w:sz w:val="22"/>
          <w:szCs w:val="22"/>
        </w:rPr>
      </w:pPr>
      <w:r>
        <w:rPr>
          <w:b/>
          <w:sz w:val="22"/>
          <w:szCs w:val="22"/>
        </w:rPr>
        <w:t>6.3</w:t>
      </w:r>
      <w:r w:rsidR="00591856">
        <w:rPr>
          <w:b/>
          <w:sz w:val="22"/>
          <w:szCs w:val="22"/>
        </w:rPr>
        <w:t>. Röntgen Kontrolü:</w:t>
      </w:r>
    </w:p>
    <w:p w:rsidR="008A2EA6" w:rsidRDefault="008A2EA6" w:rsidP="008A2EA6">
      <w:pPr>
        <w:pStyle w:val="Default"/>
        <w:numPr>
          <w:ilvl w:val="0"/>
          <w:numId w:val="1"/>
        </w:numPr>
        <w:spacing w:after="47" w:line="276" w:lineRule="auto"/>
        <w:ind w:left="360" w:right="283"/>
        <w:jc w:val="both"/>
        <w:rPr>
          <w:sz w:val="22"/>
          <w:szCs w:val="22"/>
        </w:rPr>
      </w:pPr>
      <w:r w:rsidRPr="00536E1C">
        <w:rPr>
          <w:sz w:val="22"/>
          <w:szCs w:val="22"/>
        </w:rPr>
        <w:t>Koruyucu materyallerin kontrolü film çekilerek ve/veya skopi altında yapılır. Yırtılmış, çatlamış veya delinmiş ol</w:t>
      </w:r>
      <w:r>
        <w:rPr>
          <w:sz w:val="22"/>
          <w:szCs w:val="22"/>
        </w:rPr>
        <w:t>a</w:t>
      </w:r>
      <w:r w:rsidRPr="00536E1C">
        <w:rPr>
          <w:sz w:val="22"/>
          <w:szCs w:val="22"/>
        </w:rPr>
        <w:t xml:space="preserve">n koruyucu materyaller tespit edilerek kullanım dışı bırakılır. </w:t>
      </w:r>
    </w:p>
    <w:p w:rsidR="008A2EA6" w:rsidRPr="00591856" w:rsidRDefault="00591856" w:rsidP="00591856">
      <w:pPr>
        <w:pStyle w:val="Default"/>
        <w:numPr>
          <w:ilvl w:val="0"/>
          <w:numId w:val="1"/>
        </w:numPr>
        <w:spacing w:after="47" w:line="276" w:lineRule="auto"/>
        <w:ind w:left="360" w:right="283"/>
        <w:jc w:val="both"/>
        <w:rPr>
          <w:sz w:val="22"/>
          <w:szCs w:val="22"/>
        </w:rPr>
      </w:pPr>
      <w:r w:rsidRPr="00536E1C">
        <w:rPr>
          <w:sz w:val="22"/>
          <w:szCs w:val="22"/>
        </w:rPr>
        <w:t>Röntgen veya skopi görüntülemesinde beyaz yerler görüntülenebilir, bunlar kısmi olarak hafif kalın parça görüntüsündedirler ve bu şuanın yüksek olarak emilmesine neden olur. Aynı zamanda siyah kirli leke görüntüsü de görüntülenebilir.</w:t>
      </w:r>
    </w:p>
    <w:p w:rsidR="00591856" w:rsidRDefault="008A2EA6" w:rsidP="00591856">
      <w:pPr>
        <w:pStyle w:val="Default"/>
        <w:numPr>
          <w:ilvl w:val="0"/>
          <w:numId w:val="1"/>
        </w:numPr>
        <w:spacing w:after="47" w:line="276" w:lineRule="auto"/>
        <w:ind w:left="360" w:right="283"/>
        <w:jc w:val="both"/>
        <w:rPr>
          <w:sz w:val="22"/>
          <w:szCs w:val="22"/>
        </w:rPr>
      </w:pPr>
      <w:r w:rsidRPr="00536E1C">
        <w:rPr>
          <w:sz w:val="22"/>
          <w:szCs w:val="22"/>
        </w:rPr>
        <w:t>Her koruyucu materyal en az yılda bir defa skopi veya röntgen filmi ile kontrol edilmeli ve sonuçları Radyoloji uzman hekimi tarafından değerlendirilmelidir.</w:t>
      </w:r>
    </w:p>
    <w:p w:rsidR="00536E1C" w:rsidRPr="00536E1C" w:rsidRDefault="00536E1C" w:rsidP="008E27A2">
      <w:pPr>
        <w:pStyle w:val="Default"/>
        <w:spacing w:line="276" w:lineRule="auto"/>
        <w:ind w:right="28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CE2CC3">
        <w:rPr>
          <w:b/>
          <w:bCs/>
          <w:sz w:val="22"/>
          <w:szCs w:val="22"/>
        </w:rPr>
        <w:t>.4</w:t>
      </w:r>
      <w:r w:rsidRPr="00536E1C">
        <w:rPr>
          <w:b/>
          <w:bCs/>
          <w:sz w:val="22"/>
          <w:szCs w:val="22"/>
        </w:rPr>
        <w:t xml:space="preserve">. Koruyucu Metaryalin Bakım, Temizlik, Dezenfeksiyon İşlemleri </w:t>
      </w:r>
    </w:p>
    <w:p w:rsidR="0003253B" w:rsidRDefault="00536E1C" w:rsidP="008E27A2">
      <w:pPr>
        <w:pStyle w:val="Default"/>
        <w:numPr>
          <w:ilvl w:val="0"/>
          <w:numId w:val="4"/>
        </w:numPr>
        <w:spacing w:after="45" w:line="276" w:lineRule="auto"/>
        <w:ind w:left="360" w:right="283"/>
        <w:jc w:val="both"/>
        <w:rPr>
          <w:sz w:val="22"/>
          <w:szCs w:val="22"/>
        </w:rPr>
        <w:sectPr w:rsidR="0003253B" w:rsidSect="00D44E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1" w:h="17340"/>
          <w:pgMar w:top="955" w:right="267" w:bottom="314" w:left="763" w:header="708" w:footer="708" w:gutter="0"/>
          <w:cols w:space="708"/>
          <w:noEndnote/>
        </w:sectPr>
      </w:pPr>
      <w:r w:rsidRPr="00536E1C">
        <w:rPr>
          <w:sz w:val="22"/>
          <w:szCs w:val="22"/>
        </w:rPr>
        <w:t xml:space="preserve">Kesinlikle alkol içerikli bir temizleme maddesi kullanılmamalıdır. </w:t>
      </w:r>
    </w:p>
    <w:p w:rsidR="00536E1C" w:rsidRPr="00591856" w:rsidRDefault="00536E1C" w:rsidP="00591856">
      <w:pPr>
        <w:pStyle w:val="Default"/>
        <w:pageBreakBefore/>
        <w:numPr>
          <w:ilvl w:val="0"/>
          <w:numId w:val="4"/>
        </w:numPr>
        <w:spacing w:after="45" w:line="276" w:lineRule="auto"/>
        <w:ind w:left="360" w:right="283"/>
        <w:jc w:val="both"/>
        <w:rPr>
          <w:sz w:val="22"/>
          <w:szCs w:val="22"/>
        </w:rPr>
      </w:pPr>
      <w:r w:rsidRPr="00591856">
        <w:rPr>
          <w:sz w:val="22"/>
          <w:szCs w:val="22"/>
        </w:rPr>
        <w:lastRenderedPageBreak/>
        <w:t xml:space="preserve">Hafif kirlenmelerde yumuşak bir bez ile ılık su </w:t>
      </w:r>
      <w:r w:rsidR="00D04C95">
        <w:rPr>
          <w:sz w:val="22"/>
          <w:szCs w:val="22"/>
        </w:rPr>
        <w:t>ve bulaşık deterjanı ile silinir</w:t>
      </w:r>
      <w:r w:rsidRPr="00591856">
        <w:rPr>
          <w:sz w:val="22"/>
          <w:szCs w:val="22"/>
        </w:rPr>
        <w:t xml:space="preserve">. Kurumuş lekelerde deterjanın kirli bölgeyle 60 </w:t>
      </w:r>
      <w:r w:rsidR="00D04C95">
        <w:rPr>
          <w:sz w:val="22"/>
          <w:szCs w:val="22"/>
        </w:rPr>
        <w:t>dakika kadar teması sağlanır</w:t>
      </w:r>
      <w:r w:rsidRPr="00591856">
        <w:rPr>
          <w:sz w:val="22"/>
          <w:szCs w:val="22"/>
        </w:rPr>
        <w:t>. Daha sonra yumuşak bir bez ile s</w:t>
      </w:r>
      <w:r w:rsidR="00D04C95">
        <w:rPr>
          <w:sz w:val="22"/>
          <w:szCs w:val="22"/>
        </w:rPr>
        <w:t>ilinir.</w:t>
      </w:r>
      <w:r w:rsidRPr="00591856">
        <w:rPr>
          <w:sz w:val="22"/>
          <w:szCs w:val="22"/>
        </w:rPr>
        <w:t xml:space="preserve">( Kan ve Kusmuk lekeleri de dahil ) </w:t>
      </w:r>
    </w:p>
    <w:p w:rsidR="00536E1C" w:rsidRPr="00536E1C" w:rsidRDefault="00536E1C" w:rsidP="008E27A2">
      <w:pPr>
        <w:pStyle w:val="Default"/>
        <w:numPr>
          <w:ilvl w:val="0"/>
          <w:numId w:val="5"/>
        </w:numPr>
        <w:spacing w:line="276" w:lineRule="auto"/>
        <w:ind w:left="360" w:right="283"/>
        <w:jc w:val="both"/>
        <w:rPr>
          <w:sz w:val="22"/>
          <w:szCs w:val="22"/>
        </w:rPr>
      </w:pPr>
      <w:r w:rsidRPr="00536E1C">
        <w:rPr>
          <w:sz w:val="22"/>
          <w:szCs w:val="22"/>
        </w:rPr>
        <w:t xml:space="preserve">Koruyucu önlük temizliği için otoklav kullanılmamalıdır. Dezenfeksiyon malzemesi alkol içermemelidir. </w:t>
      </w:r>
    </w:p>
    <w:p w:rsidR="00536E1C" w:rsidRPr="00536E1C" w:rsidRDefault="00536E1C" w:rsidP="008E27A2">
      <w:pPr>
        <w:pStyle w:val="Default"/>
        <w:spacing w:line="276" w:lineRule="auto"/>
        <w:ind w:right="28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CE2CC3">
        <w:rPr>
          <w:b/>
          <w:bCs/>
          <w:sz w:val="22"/>
          <w:szCs w:val="22"/>
        </w:rPr>
        <w:t>.5</w:t>
      </w:r>
      <w:r w:rsidRPr="00536E1C">
        <w:rPr>
          <w:b/>
          <w:bCs/>
          <w:sz w:val="22"/>
          <w:szCs w:val="22"/>
        </w:rPr>
        <w:t xml:space="preserve">. İmha </w:t>
      </w:r>
    </w:p>
    <w:p w:rsidR="00536E1C" w:rsidRPr="00536E1C" w:rsidRDefault="00536E1C" w:rsidP="008E27A2">
      <w:pPr>
        <w:pStyle w:val="Default"/>
        <w:numPr>
          <w:ilvl w:val="0"/>
          <w:numId w:val="6"/>
        </w:numPr>
        <w:spacing w:line="276" w:lineRule="auto"/>
        <w:ind w:left="360" w:right="283"/>
        <w:jc w:val="both"/>
        <w:rPr>
          <w:sz w:val="22"/>
          <w:szCs w:val="22"/>
        </w:rPr>
      </w:pPr>
      <w:r w:rsidRPr="00536E1C">
        <w:rPr>
          <w:sz w:val="22"/>
          <w:szCs w:val="22"/>
        </w:rPr>
        <w:t>Testler sonuc</w:t>
      </w:r>
      <w:r w:rsidR="007F11D0">
        <w:rPr>
          <w:sz w:val="22"/>
          <w:szCs w:val="22"/>
        </w:rPr>
        <w:t xml:space="preserve">unda kullanılması uygun olmayan ekipmanlar </w:t>
      </w:r>
      <w:r w:rsidR="00432248">
        <w:rPr>
          <w:sz w:val="22"/>
          <w:szCs w:val="22"/>
        </w:rPr>
        <w:t>Radyasyon Güvenliği Komitesi</w:t>
      </w:r>
      <w:r w:rsidRPr="00536E1C">
        <w:rPr>
          <w:sz w:val="22"/>
          <w:szCs w:val="22"/>
        </w:rPr>
        <w:t xml:space="preserve"> tarafından yerel kanunlar çerçevesinde yetkili kurumlara ( belediy</w:t>
      </w:r>
      <w:r w:rsidR="007F11D0">
        <w:rPr>
          <w:sz w:val="22"/>
          <w:szCs w:val="22"/>
        </w:rPr>
        <w:t>e) teslim edilerek imha edilir.</w:t>
      </w:r>
    </w:p>
    <w:p w:rsidR="007F11D0" w:rsidRDefault="00E110C2" w:rsidP="007F11D0">
      <w:pPr>
        <w:spacing w:after="0" w:line="276" w:lineRule="auto"/>
        <w:ind w:right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İLGİLİ DOKÜMANLAR:</w:t>
      </w:r>
    </w:p>
    <w:p w:rsidR="003270AC" w:rsidRPr="00DE5C28" w:rsidRDefault="007F11D0" w:rsidP="00767B29">
      <w:pPr>
        <w:pStyle w:val="ListeParagraf"/>
        <w:numPr>
          <w:ilvl w:val="0"/>
          <w:numId w:val="6"/>
        </w:numPr>
        <w:spacing w:after="0" w:line="276" w:lineRule="auto"/>
        <w:ind w:left="360" w:right="283"/>
        <w:jc w:val="both"/>
        <w:rPr>
          <w:rFonts w:ascii="Times New Roman" w:hAnsi="Times New Roman" w:cs="Times New Roman"/>
          <w:b/>
        </w:rPr>
      </w:pPr>
      <w:r w:rsidRPr="00DE5C28">
        <w:rPr>
          <w:rFonts w:ascii="Times New Roman" w:hAnsi="Times New Roman" w:cs="Times New Roman"/>
          <w:bCs/>
        </w:rPr>
        <w:t>Radyasyondan Koruy</w:t>
      </w:r>
      <w:r w:rsidR="000C1291" w:rsidRPr="00DE5C28">
        <w:rPr>
          <w:rFonts w:ascii="Times New Roman" w:hAnsi="Times New Roman" w:cs="Times New Roman"/>
          <w:bCs/>
        </w:rPr>
        <w:t>ucu Eki</w:t>
      </w:r>
      <w:bookmarkStart w:id="0" w:name="_GoBack"/>
      <w:bookmarkEnd w:id="0"/>
      <w:r w:rsidR="000C1291" w:rsidRPr="00DE5C28">
        <w:rPr>
          <w:rFonts w:ascii="Times New Roman" w:hAnsi="Times New Roman" w:cs="Times New Roman"/>
          <w:bCs/>
        </w:rPr>
        <w:t xml:space="preserve">pman Kontrol </w:t>
      </w:r>
      <w:r w:rsidRPr="00DE5C28">
        <w:rPr>
          <w:rFonts w:ascii="Times New Roman" w:hAnsi="Times New Roman" w:cs="Times New Roman"/>
          <w:bCs/>
        </w:rPr>
        <w:t>Formu</w:t>
      </w:r>
    </w:p>
    <w:sectPr w:rsidR="003270AC" w:rsidRPr="00DE5C28" w:rsidSect="00D44E78">
      <w:headerReference w:type="default" r:id="rId13"/>
      <w:pgSz w:w="11911" w:h="17340"/>
      <w:pgMar w:top="955" w:right="267" w:bottom="314" w:left="7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85F" w:rsidRDefault="008D685F" w:rsidP="00536E1C">
      <w:pPr>
        <w:spacing w:after="0" w:line="240" w:lineRule="auto"/>
      </w:pPr>
      <w:r>
        <w:separator/>
      </w:r>
    </w:p>
  </w:endnote>
  <w:endnote w:type="continuationSeparator" w:id="0">
    <w:p w:rsidR="008D685F" w:rsidRDefault="008D685F" w:rsidP="00536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53B" w:rsidRDefault="000325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53B" w:rsidRDefault="000325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53B" w:rsidRDefault="000325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85F" w:rsidRDefault="008D685F" w:rsidP="00536E1C">
      <w:pPr>
        <w:spacing w:after="0" w:line="240" w:lineRule="auto"/>
      </w:pPr>
      <w:r>
        <w:separator/>
      </w:r>
    </w:p>
  </w:footnote>
  <w:footnote w:type="continuationSeparator" w:id="0">
    <w:p w:rsidR="008D685F" w:rsidRDefault="008D685F" w:rsidP="00536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53B" w:rsidRDefault="000325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1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14"/>
      <w:gridCol w:w="2551"/>
      <w:gridCol w:w="2835"/>
      <w:gridCol w:w="1589"/>
      <w:gridCol w:w="1843"/>
    </w:tblGrid>
    <w:tr w:rsidR="00536E1C" w:rsidRPr="00682F8D" w:rsidTr="00536E1C">
      <w:trPr>
        <w:trHeight w:val="1388"/>
      </w:trPr>
      <w:tc>
        <w:tcPr>
          <w:tcW w:w="1814" w:type="dxa"/>
          <w:tcBorders>
            <w:right w:val="single" w:sz="12" w:space="0" w:color="auto"/>
          </w:tcBorders>
          <w:vAlign w:val="center"/>
        </w:tcPr>
        <w:p w:rsidR="00536E1C" w:rsidRPr="00682F8D" w:rsidRDefault="00536E1C" w:rsidP="00536E1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682F8D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0DF461C2" wp14:editId="735710A9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5" w:type="dxa"/>
          <w:gridSpan w:val="3"/>
          <w:tcBorders>
            <w:left w:val="single" w:sz="12" w:space="0" w:color="auto"/>
          </w:tcBorders>
          <w:vAlign w:val="center"/>
        </w:tcPr>
        <w:p w:rsidR="00536E1C" w:rsidRPr="00682F8D" w:rsidRDefault="00536E1C" w:rsidP="00536E1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682F8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536E1C" w:rsidRPr="00682F8D" w:rsidRDefault="00536E1C" w:rsidP="00536E1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536E1C" w:rsidRPr="00682F8D" w:rsidRDefault="00536E1C" w:rsidP="00536E1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682F8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536E1C" w:rsidRPr="00682F8D" w:rsidRDefault="00536E1C" w:rsidP="00536E1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Radyasyondan Koruyucu Ekipman Kontrol Talimatı</w:t>
          </w:r>
        </w:p>
      </w:tc>
      <w:tc>
        <w:tcPr>
          <w:tcW w:w="1843" w:type="dxa"/>
          <w:vAlign w:val="center"/>
        </w:tcPr>
        <w:p w:rsidR="00536E1C" w:rsidRPr="00682F8D" w:rsidRDefault="00536E1C" w:rsidP="00536E1C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682F8D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6E2724A5" wp14:editId="6EB5B484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36E1C" w:rsidRPr="00682F8D" w:rsidTr="00536E1C">
      <w:trPr>
        <w:trHeight w:hRule="exact" w:val="578"/>
      </w:trPr>
      <w:tc>
        <w:tcPr>
          <w:tcW w:w="1814" w:type="dxa"/>
          <w:tcBorders>
            <w:right w:val="single" w:sz="12" w:space="0" w:color="auto"/>
          </w:tcBorders>
        </w:tcPr>
        <w:p w:rsidR="00536E1C" w:rsidRPr="00682F8D" w:rsidRDefault="00536E1C" w:rsidP="00536E1C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682F8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682F8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682F8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682F8D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682F8D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682F8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r w:rsidRPr="00682F8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536E1C" w:rsidRPr="00682F8D" w:rsidRDefault="0003253B" w:rsidP="00536E1C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S.RG.TL.20</w:t>
          </w:r>
        </w:p>
      </w:tc>
      <w:tc>
        <w:tcPr>
          <w:tcW w:w="2551" w:type="dxa"/>
          <w:tcBorders>
            <w:left w:val="single" w:sz="12" w:space="0" w:color="auto"/>
            <w:right w:val="single" w:sz="4" w:space="0" w:color="auto"/>
          </w:tcBorders>
        </w:tcPr>
        <w:p w:rsidR="00536E1C" w:rsidRPr="00682F8D" w:rsidRDefault="00536E1C" w:rsidP="00536E1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682F8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682F8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682F8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682F8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682F8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n </w:t>
          </w:r>
          <w:r w:rsidRPr="00682F8D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682F8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682F8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682F8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682F8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</w:p>
        <w:p w:rsidR="00536E1C" w:rsidRPr="00682F8D" w:rsidRDefault="0003253B" w:rsidP="00536E1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16.09.2024</w:t>
          </w:r>
        </w:p>
      </w:tc>
      <w:tc>
        <w:tcPr>
          <w:tcW w:w="2835" w:type="dxa"/>
          <w:tcBorders>
            <w:left w:val="single" w:sz="4" w:space="0" w:color="auto"/>
            <w:right w:val="single" w:sz="4" w:space="0" w:color="auto"/>
          </w:tcBorders>
        </w:tcPr>
        <w:p w:rsidR="00536E1C" w:rsidRPr="00682F8D" w:rsidRDefault="00536E1C" w:rsidP="00536E1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682F8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682F8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682F8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682F8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682F8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682F8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682F8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on </w:t>
          </w:r>
          <w:r w:rsidRPr="00682F8D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682F8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682F8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682F8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682F8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i:</w:t>
          </w:r>
        </w:p>
        <w:p w:rsidR="00536E1C" w:rsidRPr="00682F8D" w:rsidRDefault="00536E1C" w:rsidP="00536E1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682F8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589" w:type="dxa"/>
          <w:tcBorders>
            <w:left w:val="single" w:sz="4" w:space="0" w:color="auto"/>
            <w:right w:val="single" w:sz="4" w:space="0" w:color="auto"/>
          </w:tcBorders>
        </w:tcPr>
        <w:p w:rsidR="00536E1C" w:rsidRPr="00682F8D" w:rsidRDefault="00536E1C" w:rsidP="00536E1C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682F8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682F8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682F8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682F8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682F8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682F8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682F8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on </w:t>
          </w:r>
          <w:r w:rsidRPr="00682F8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o:</w:t>
          </w:r>
        </w:p>
        <w:p w:rsidR="00536E1C" w:rsidRPr="00682F8D" w:rsidRDefault="00536E1C" w:rsidP="00536E1C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682F8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536E1C" w:rsidRPr="00682F8D" w:rsidRDefault="00536E1C" w:rsidP="00536E1C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682F8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682F8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682F8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682F8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 No:</w:t>
          </w:r>
        </w:p>
        <w:p w:rsidR="00536E1C" w:rsidRPr="00682F8D" w:rsidRDefault="0003253B" w:rsidP="00536E1C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1/2</w:t>
          </w:r>
        </w:p>
      </w:tc>
    </w:tr>
  </w:tbl>
  <w:p w:rsidR="00536E1C" w:rsidRDefault="00536E1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53B" w:rsidRDefault="0003253B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1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14"/>
      <w:gridCol w:w="2551"/>
      <w:gridCol w:w="2835"/>
      <w:gridCol w:w="1589"/>
      <w:gridCol w:w="1843"/>
    </w:tblGrid>
    <w:tr w:rsidR="0003253B" w:rsidRPr="00682F8D" w:rsidTr="00536E1C">
      <w:trPr>
        <w:trHeight w:val="1388"/>
      </w:trPr>
      <w:tc>
        <w:tcPr>
          <w:tcW w:w="1814" w:type="dxa"/>
          <w:tcBorders>
            <w:right w:val="single" w:sz="12" w:space="0" w:color="auto"/>
          </w:tcBorders>
          <w:vAlign w:val="center"/>
        </w:tcPr>
        <w:p w:rsidR="0003253B" w:rsidRPr="00682F8D" w:rsidRDefault="0003253B" w:rsidP="00536E1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682F8D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65941B88" wp14:editId="7DF118A1">
                <wp:extent cx="990600" cy="800100"/>
                <wp:effectExtent l="0" t="0" r="0" b="0"/>
                <wp:docPr id="3" name="Resim 3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5" w:type="dxa"/>
          <w:gridSpan w:val="3"/>
          <w:tcBorders>
            <w:left w:val="single" w:sz="12" w:space="0" w:color="auto"/>
          </w:tcBorders>
          <w:vAlign w:val="center"/>
        </w:tcPr>
        <w:p w:rsidR="0003253B" w:rsidRPr="00682F8D" w:rsidRDefault="0003253B" w:rsidP="00536E1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682F8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03253B" w:rsidRPr="00682F8D" w:rsidRDefault="0003253B" w:rsidP="00536E1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03253B" w:rsidRPr="00682F8D" w:rsidRDefault="0003253B" w:rsidP="00536E1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682F8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03253B" w:rsidRPr="00682F8D" w:rsidRDefault="0003253B" w:rsidP="00536E1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Radyasyondan Koruyucu Ekipman Kontrol Talimatı</w:t>
          </w:r>
        </w:p>
      </w:tc>
      <w:tc>
        <w:tcPr>
          <w:tcW w:w="1843" w:type="dxa"/>
          <w:vAlign w:val="center"/>
        </w:tcPr>
        <w:p w:rsidR="0003253B" w:rsidRPr="00682F8D" w:rsidRDefault="0003253B" w:rsidP="00536E1C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682F8D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254ACBBB" wp14:editId="4176867F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3253B" w:rsidRPr="00682F8D" w:rsidTr="00536E1C">
      <w:trPr>
        <w:trHeight w:hRule="exact" w:val="578"/>
      </w:trPr>
      <w:tc>
        <w:tcPr>
          <w:tcW w:w="1814" w:type="dxa"/>
          <w:tcBorders>
            <w:right w:val="single" w:sz="12" w:space="0" w:color="auto"/>
          </w:tcBorders>
        </w:tcPr>
        <w:p w:rsidR="0003253B" w:rsidRPr="00682F8D" w:rsidRDefault="0003253B" w:rsidP="00536E1C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682F8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682F8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682F8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682F8D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682F8D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682F8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r w:rsidRPr="00682F8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03253B" w:rsidRPr="00682F8D" w:rsidRDefault="0003253B" w:rsidP="00536E1C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S.RG.TL.20</w:t>
          </w:r>
        </w:p>
      </w:tc>
      <w:tc>
        <w:tcPr>
          <w:tcW w:w="2551" w:type="dxa"/>
          <w:tcBorders>
            <w:left w:val="single" w:sz="12" w:space="0" w:color="auto"/>
            <w:right w:val="single" w:sz="4" w:space="0" w:color="auto"/>
          </w:tcBorders>
        </w:tcPr>
        <w:p w:rsidR="0003253B" w:rsidRPr="00682F8D" w:rsidRDefault="0003253B" w:rsidP="00536E1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682F8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682F8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682F8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682F8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682F8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n </w:t>
          </w:r>
          <w:r w:rsidRPr="00682F8D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682F8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682F8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682F8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682F8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</w:p>
        <w:p w:rsidR="0003253B" w:rsidRPr="00682F8D" w:rsidRDefault="0003253B" w:rsidP="00536E1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16.09.2024</w:t>
          </w:r>
        </w:p>
      </w:tc>
      <w:tc>
        <w:tcPr>
          <w:tcW w:w="2835" w:type="dxa"/>
          <w:tcBorders>
            <w:left w:val="single" w:sz="4" w:space="0" w:color="auto"/>
            <w:right w:val="single" w:sz="4" w:space="0" w:color="auto"/>
          </w:tcBorders>
        </w:tcPr>
        <w:p w:rsidR="0003253B" w:rsidRPr="00682F8D" w:rsidRDefault="0003253B" w:rsidP="00536E1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682F8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682F8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682F8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682F8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682F8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682F8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682F8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on </w:t>
          </w:r>
          <w:r w:rsidRPr="00682F8D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682F8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682F8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682F8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682F8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i:</w:t>
          </w:r>
        </w:p>
        <w:p w:rsidR="0003253B" w:rsidRPr="00682F8D" w:rsidRDefault="0003253B" w:rsidP="00536E1C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682F8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589" w:type="dxa"/>
          <w:tcBorders>
            <w:left w:val="single" w:sz="4" w:space="0" w:color="auto"/>
            <w:right w:val="single" w:sz="4" w:space="0" w:color="auto"/>
          </w:tcBorders>
        </w:tcPr>
        <w:p w:rsidR="0003253B" w:rsidRPr="00682F8D" w:rsidRDefault="0003253B" w:rsidP="00536E1C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682F8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682F8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682F8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682F8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682F8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682F8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682F8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on </w:t>
          </w:r>
          <w:r w:rsidRPr="00682F8D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o:</w:t>
          </w:r>
        </w:p>
        <w:p w:rsidR="0003253B" w:rsidRPr="00682F8D" w:rsidRDefault="0003253B" w:rsidP="00536E1C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 w:rsidRPr="00682F8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03253B" w:rsidRPr="00682F8D" w:rsidRDefault="0003253B" w:rsidP="00536E1C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682F8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682F8D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682F8D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682F8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 No:</w:t>
          </w:r>
        </w:p>
        <w:p w:rsidR="0003253B" w:rsidRPr="00682F8D" w:rsidRDefault="0003253B" w:rsidP="00536E1C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2/2</w:t>
          </w:r>
        </w:p>
      </w:tc>
    </w:tr>
  </w:tbl>
  <w:p w:rsidR="0003253B" w:rsidRDefault="000325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79E3"/>
    <w:multiLevelType w:val="hybridMultilevel"/>
    <w:tmpl w:val="A12474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44028"/>
    <w:multiLevelType w:val="hybridMultilevel"/>
    <w:tmpl w:val="C07A8D5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26EFC"/>
    <w:multiLevelType w:val="hybridMultilevel"/>
    <w:tmpl w:val="2044511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E636E"/>
    <w:multiLevelType w:val="hybridMultilevel"/>
    <w:tmpl w:val="7C6802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41259"/>
    <w:multiLevelType w:val="hybridMultilevel"/>
    <w:tmpl w:val="01D0FBE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F42E8"/>
    <w:multiLevelType w:val="hybridMultilevel"/>
    <w:tmpl w:val="756C318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A62EF"/>
    <w:multiLevelType w:val="hybridMultilevel"/>
    <w:tmpl w:val="77FC783A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F83010"/>
    <w:multiLevelType w:val="hybridMultilevel"/>
    <w:tmpl w:val="2DB8649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5A"/>
    <w:rsid w:val="0003253B"/>
    <w:rsid w:val="00035493"/>
    <w:rsid w:val="00056EA5"/>
    <w:rsid w:val="00083350"/>
    <w:rsid w:val="000C1291"/>
    <w:rsid w:val="0011263E"/>
    <w:rsid w:val="001632D7"/>
    <w:rsid w:val="001B628A"/>
    <w:rsid w:val="00213624"/>
    <w:rsid w:val="00236565"/>
    <w:rsid w:val="002944F0"/>
    <w:rsid w:val="002A4DD3"/>
    <w:rsid w:val="003246F4"/>
    <w:rsid w:val="003270AC"/>
    <w:rsid w:val="0038611E"/>
    <w:rsid w:val="003E50D5"/>
    <w:rsid w:val="00432248"/>
    <w:rsid w:val="004746AA"/>
    <w:rsid w:val="00536E1C"/>
    <w:rsid w:val="00591856"/>
    <w:rsid w:val="00613C20"/>
    <w:rsid w:val="0069444C"/>
    <w:rsid w:val="00701343"/>
    <w:rsid w:val="007964B4"/>
    <w:rsid w:val="007D627D"/>
    <w:rsid w:val="007F11D0"/>
    <w:rsid w:val="0080740C"/>
    <w:rsid w:val="008255F4"/>
    <w:rsid w:val="00875D60"/>
    <w:rsid w:val="008A2EA6"/>
    <w:rsid w:val="008A3E8C"/>
    <w:rsid w:val="008D685F"/>
    <w:rsid w:val="008E27A2"/>
    <w:rsid w:val="00956EEA"/>
    <w:rsid w:val="00992C24"/>
    <w:rsid w:val="00A02769"/>
    <w:rsid w:val="00A14E4F"/>
    <w:rsid w:val="00A57AFA"/>
    <w:rsid w:val="00AD528A"/>
    <w:rsid w:val="00B06556"/>
    <w:rsid w:val="00BA39E4"/>
    <w:rsid w:val="00BC6A7A"/>
    <w:rsid w:val="00C33030"/>
    <w:rsid w:val="00C50D78"/>
    <w:rsid w:val="00C9635A"/>
    <w:rsid w:val="00CA1328"/>
    <w:rsid w:val="00CE2CC3"/>
    <w:rsid w:val="00D04C95"/>
    <w:rsid w:val="00D56773"/>
    <w:rsid w:val="00D94081"/>
    <w:rsid w:val="00DE096D"/>
    <w:rsid w:val="00DE5C28"/>
    <w:rsid w:val="00E10AEA"/>
    <w:rsid w:val="00E110C2"/>
    <w:rsid w:val="00E219F1"/>
    <w:rsid w:val="00E22405"/>
    <w:rsid w:val="00E66BDE"/>
    <w:rsid w:val="00EE2448"/>
    <w:rsid w:val="00EF0070"/>
    <w:rsid w:val="00F67069"/>
    <w:rsid w:val="00FA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C4C4B"/>
  <w15:chartTrackingRefBased/>
  <w15:docId w15:val="{33D08D97-CB6D-4165-8463-685DC3C2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36E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36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6E1C"/>
  </w:style>
  <w:style w:type="paragraph" w:styleId="AltBilgi">
    <w:name w:val="footer"/>
    <w:basedOn w:val="Normal"/>
    <w:link w:val="AltBilgiChar"/>
    <w:uiPriority w:val="99"/>
    <w:unhideWhenUsed/>
    <w:rsid w:val="00536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6E1C"/>
  </w:style>
  <w:style w:type="paragraph" w:styleId="ListeParagraf">
    <w:name w:val="List Paragraph"/>
    <w:basedOn w:val="Normal"/>
    <w:uiPriority w:val="34"/>
    <w:qFormat/>
    <w:rsid w:val="007F1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27</cp:revision>
  <dcterms:created xsi:type="dcterms:W3CDTF">2024-06-26T11:23:00Z</dcterms:created>
  <dcterms:modified xsi:type="dcterms:W3CDTF">2024-10-07T08:31:00Z</dcterms:modified>
</cp:coreProperties>
</file>